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27753-2023 i Krokoms kommun</w:t>
      </w:r>
    </w:p>
    <w:p>
      <w:r>
        <w:t>Denna tillsynsbegäran behandlar höga naturvärden i avverkningsanmälan A 27753-2023 i Krokoms kommun som inkom 2023-06-21 och omfattar 20,9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7753-2023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7077978, E 478763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