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44-2018 i Kroko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