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311-2019 i Krokom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