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dokument behandlar höga naturvärden i avverkningsanmälan A 18570-2023 i Krokoms kommun. Denna avverkningsanmälan inkom 2023-04-25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