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10 naturvårdsarter, varav 7 är rödlistade, 4 är fridlysta, 9 är typiska (T) och 1 är signalart (S): blackticka (VU), garnlav (VU, T), knärot (VU, T, §8), rosenticka (NT, T), tretåig hackspett (NT, T, §4), ullticka (NT, T), vedtrappmossa (NT, T), korallrot (S, T, §8),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