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60566-2022 i Krokoms kommun</w:t>
      </w:r>
    </w:p>
    <w:p>
      <w:r>
        <w:t>Denna tillsynsbegäran behandlar höga naturvärden i avverkningsanmälan A 60566-2022 i Krokoms kommun som inkom 2022-12-09 och omfattar 7,1 ha.</w:t>
      </w:r>
    </w:p>
    <w:p>
      <w:pPr>
        <w:pStyle w:val="Caption"/>
      </w:pPr>
      <w:r>
        <w:drawing>
          <wp:inline xmlns:a="http://schemas.openxmlformats.org/drawingml/2006/main" xmlns:pic="http://schemas.openxmlformats.org/drawingml/2006/picture">
            <wp:extent cx="5486400" cy="5458265"/>
            <wp:docPr id="1" name="Picture 1"/>
            <wp:cNvGraphicFramePr>
              <a:graphicFrameLocks noChangeAspect="1"/>
            </wp:cNvGraphicFramePr>
            <a:graphic>
              <a:graphicData uri="http://schemas.openxmlformats.org/drawingml/2006/picture">
                <pic:pic>
                  <pic:nvPicPr>
                    <pic:cNvPr id="0" name="A 60566-2022 karta.png"/>
                    <pic:cNvPicPr/>
                  </pic:nvPicPr>
                  <pic:blipFill>
                    <a:blip r:embed="rId16"/>
                    <a:stretch>
                      <a:fillRect/>
                    </a:stretch>
                  </pic:blipFill>
                  <pic:spPr>
                    <a:xfrm>
                      <a:off x="0" y="0"/>
                      <a:ext cx="5486400" cy="5458265"/>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7031720, E 450865 i SWEREF 99 TM.</w:t>
      </w:r>
    </w:p>
    <w:p>
      <w:r>
        <w:t>I och inom 15 meter från avverkningsanmälan finns fynd av 7 naturvårdsarter, varav 6 är rödlistade, 2 är fridlysta, 4 är typiska (T) och 1 är signalart (S): fjällfotad fingersvamp (EN), lunglav (NT, T), scharlakansvaxing (NT), småflikig brosklav (NT, T), talltita (NT, §4), tretåig hackspett (NT, T, §4) och kransrams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Fjällfotad fingersvamp (EN) </w:t>
      </w:r>
      <w:r>
        <w:t>är en mycket sällsynt och starkt hotad ”toppart” som</w:t>
      </w:r>
      <w:r>
        <w:rPr>
          <w:b/>
        </w:rPr>
        <w:t xml:space="preserve"> </w:t>
      </w:r>
      <w:r>
        <w:t>bildar mykorrhiza med gran i kalkbarrskog. Då arten förekommer i en produktiv skogsmiljö med långvarig trädkontinuitet bedöms svampens totala population ha minskat kraftigt under senare tid som följd av skogsbruksåtgärder. Samtliga växtplatser bör erhålla ett långsiktigt formellt skydd. Fjällfotad fingersvamp</w:t>
      </w:r>
      <w:r>
        <w:rPr>
          <w:b/>
        </w:rPr>
        <w:t xml:space="preserve"> </w:t>
      </w:r>
      <w:r>
        <w:t>är placerad högst upp i Skogsstyrelsens värdepyramid för bedömning av skog med höga naturvärden och globalt rödlistad som nära hotad (NT) vilket innebär att Sverige har ett internationellt ansvar för arten (SLU Artdatabanken, 2026; IUCN, 2019;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Kransrams</w:t>
      </w:r>
      <w:r>
        <w:t xml:space="preserve"> är typisk art för </w:t>
      </w:r>
      <w:r>
        <w:rPr>
          <w:i/>
        </w:rPr>
        <w:t xml:space="preserve">9020 Nordlig ädellövskog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