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som inkom 2026-03-23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