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som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gräddticka (VU), sprickporing (VU), vitskaftad svartspik (VU, T), doftskinn (NT, T), gammelgransskål (NT, T), lavskrika (NT, T, §4), lunglav (NT, T), mörk kolflarnlav (NT), talltita (NT, §4), tretåig hackspett (NT, T, §4), ullticka (NT, T), vitgrynig nållav (NT) och tjäder (T,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