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dokument behandlar höga naturvärden i avverkningsanmälan A 46787-2021 i Krokoms kommun som inkom 2021-09-06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gammelgransskål (NT,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