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som inkom 2025-11-05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442201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