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som inkom 2026-03-16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7044017, E 453098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garnlav (VU,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