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Detta dokument behandlar höga naturvärden i avverkningsanmälan A 17981-2026 i Krokoms kommun som inkom 2026-04-12 och omfattar 16,6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5831" cy="5688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05831"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7063600, E 436732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2 naturvårdsarter hittats: gammelgransskål (NT, T) och rödbrun blekspik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