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som inkom 2021-07-01 och omfattar 31,9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7085427, E 456354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31 naturvårdsarter hittats: garnlav (VU, T), gränsticka (VU, T), liten sotlav (VU, T), mörk rödprick (VU), norsk näverlav (VU), ostticka (VU, T), smalskaftslav (VU), vitskaftad svartspik (VU, T), doftskinn (NT, T), gammelgransskål (NT, T), harticka (NT, T), lunglav (NT, T), rosenticka (NT, T), rynkskinn (NT, T), skrovellav (NT, T), ullticka (NT, T), vitgrynig nållav (NT), barkkornlav (S, T), bronshjon (S, T), gulnål (S, T), gytterlav (S, T), luddlav (S, T), mörk husmossa (S, T), rostfläck (S, T), skogshakmossa (S, T), spindelblomster (S, T, §8), stuplav (S, T), svavelriska (S), trådticka (S, T), vedticka (S, T) och tjäder (T,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doftskinn (NT, T), gammelgransskål (NT, T), harticka (NT, T), lunglav (NT, T), rosenticka (NT, T), rynkskinn (NT, T), skrovellav (NT, T), ullticka (NT, T), barkkornlav (S, T), bronshjon (S, T), gulnål (S, T), gytterlav (S, T), luddlav (S, T), mörk husmossa (S, T), rostfläck (S, T), skogshakmossa (S, T), spindelblomster (S, T, §8),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