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Detta dokument behandlar höga naturvärden i avverkningsanmälan A 49387-2024 i Krokoms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7045249, E 455845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