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som inkom 2024-11-13 och omfattar 38,5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7056453, E 455346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