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som inkom 2022-11-30 och omfattar 36,3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7053382, E 447539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