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4-2026 i Krokom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