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som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skuggnål (VU), gammelgransskål (NT, T), tretåig hackspett (NT, T, §4), vitgrynig nållav (NT), bårdlav (S, T), källpraktmossa (S, T), rostfläck (S,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7073408, E 456731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