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som inkom 2025-07-25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7057096, E 467494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