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som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garnlav (VU, T), gränsticka (VU, T), doftskinn (NT, T), gammelgransskål (NT, T), spindelblomster (S, T, §8)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