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Detta dokument behandlar höga naturvärden i avverkningsanmälan A 19584-2026 i Krokoms kommun som inkom 2026-04-20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7064835, E 444118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barrviolspindling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