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29941-2025 i Krokoms kommun</w:t>
      </w:r>
    </w:p>
    <w:p>
      <w:r>
        <w:t>Detta dokument behandlar höga naturvärden i avverkningsanmälan A 29941-2025 i Krokoms kommun som inkom 2025-06-18 och omfattar 12,4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55531" cy="5688000"/>
            <wp:docPr id="1" name="Picture 1"/>
            <wp:cNvGraphicFramePr>
              <a:graphicFrameLocks noChangeAspect="1"/>
            </wp:cNvGraphicFramePr>
            <a:graphic>
              <a:graphicData uri="http://schemas.openxmlformats.org/drawingml/2006/picture">
                <pic:pic>
                  <pic:nvPicPr>
                    <pic:cNvPr id="0" name="A 29941-2025 karta.png"/>
                    <pic:cNvPicPr/>
                  </pic:nvPicPr>
                  <pic:blipFill>
                    <a:blip r:embed="rId16"/>
                    <a:stretch>
                      <a:fillRect/>
                    </a:stretch>
                  </pic:blipFill>
                  <pic:spPr>
                    <a:xfrm>
                      <a:off x="0" y="0"/>
                      <a:ext cx="5455531"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7038020, E 453505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lilafotad fingersvamp (EN). Av dessa är 1 rödlistade. För rödlistade arter har rödlistekategorin angivits inom parentes.</w:t>
      </w:r>
    </w:p>
    <w:p>
      <w:r>
        <w:t>De påträffade naturvårdsarterna är ett tydligt kvitto på att det rör sig om en skog med höga naturvärden.</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