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som inkom 2023-07-05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7028693, E 472971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