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som inkom 2024-09-18 och omfattar 16,9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0142" cy="5688000"/>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50142" cy="5688000"/>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7045883, E 473497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7 meter från avverkningsanmälan har följande 15 naturvårdsarter hittats: garnlav (VU, T), knärot (VU, T, §8), brunpudrad nållav (NT, T), kolflarnlav (NT, T), lunglav (NT, T), skrovellav (NT, T), tretåig hackspett (NT, T, §4), ullticka (NT, T), bårdlav (S, T), luddlav (S, T), stuplav (S, T), trådticka (S, T), järpe (T, §4), spillkråka (T, §4) och brudsporre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järpe (T, §4), spillkråka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97636"/>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5976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bårdlav (S, T), luddlav (S, T), stuplav (S, T), trådticka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