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Detta dokument behandlar höga naturvärden i avverkningsanmälan A 49387-2024 i Krokoms kommun som inkom 2024-10-30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7045249, E 455845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