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som inkom 2022-11-02 och omfattar 28,5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7054629, E 458004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