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som inkom 2024-12-04 och omfattar 38,8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7093181, E 493238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