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dokument behandlar höga naturvärden i avverkningsanmälan A 35749-2024 i Krokoms kommun. Denna avverkningsanmälan inkom 2024-08-28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