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4 naturvårdsarter, varav 3 är rödlistade, 3 är fridlysta, 4 är typiska (T) och 1 är signalart (S): garnlav (VU, T), knärot (VU, T, §8),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