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65187-2021 i Krokoms kommun</w:t>
      </w:r>
    </w:p>
    <w:p>
      <w:r>
        <w:t>Detta klagomål behandlar höga naturvärden i avverkningsanmälan A 65187-2021 i Krokoms kommun som inkom 2021-11-15 och omfattar 27,3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7053280, E 477597 i SWEREF 99 TM.</w:t>
      </w:r>
    </w:p>
    <w:p>
      <w:r>
        <w:t>I avverkningsanmälan finns fynd av 5 naturvårdsarter, varav 2 är rödlistade, 1 är fridlyst, 4 är typiska (T) och 2 är signalarter (S): flattoppad klubbsvamp (NT), skrovellav (NT, T), kransrams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