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klagomål behandlar höga naturvärden i avverkningsanmälan A 48462-2025 i Krokoms kommun som inkom 2025-10-06 och omfattar 10,6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7058414, E 430728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