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5278-2025 i Krokoms kommun</w:t>
      </w:r>
    </w:p>
    <w:p>
      <w:r>
        <w:t>Denna tillsynsbegäran behandlar höga naturvärden i avverkningsanmälan A 5278-2025 i Krokoms kommun som inkom 2025-02-04 och omfattar 117,4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1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1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7053893, E 471563 i SWEREF 99 TM.</w:t>
      </w:r>
    </w:p>
    <w:p>
      <w:r>
        <w:t>I avverkningsanmälan finns fynd av 3 naturvårdsarter, varav 3 är rödlistade och 1 är fridlyst: bredgentiana (VU, §8), backruta (NT) och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