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dokument behandlar höga naturvärden i avverkningsanmälan A 44869-2022 i Krokoms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