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92-2019 i Krokom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