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44105-2026 i Krokoms kommun</w:t>
      </w:r>
    </w:p>
    <w:p>
      <w:r>
        <w:t>Detta klagomål behandlar höga naturvärden i avverkningsanmälan A 44105-2026 i Krokoms kommun som inkom 2026-10-19 och omfattar 21,4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4105-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7056309, E 445150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