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60873-2024 i Krokoms kommun</w:t>
      </w:r>
    </w:p>
    <w:p>
      <w:r>
        <w:t>Denna tillsynsbegäran behandlar höga naturvärden i avverkningsanmälan A 60873-2024 i Krokoms kommun som inkom 2024-12-18 och omfattar 83,8 ha.</w:t>
      </w:r>
    </w:p>
    <w:p>
      <w:pPr>
        <w:pStyle w:val="Caption"/>
      </w:pPr>
      <w:r>
        <w:drawing>
          <wp:inline xmlns:a="http://schemas.openxmlformats.org/drawingml/2006/main" xmlns:pic="http://schemas.openxmlformats.org/drawingml/2006/picture">
            <wp:extent cx="5486400" cy="4649300"/>
            <wp:docPr id="1" name="Picture 1"/>
            <wp:cNvGraphicFramePr>
              <a:graphicFrameLocks noChangeAspect="1"/>
            </wp:cNvGraphicFramePr>
            <a:graphic>
              <a:graphicData uri="http://schemas.openxmlformats.org/drawingml/2006/picture">
                <pic:pic>
                  <pic:nvPicPr>
                    <pic:cNvPr id="0" name="A 60873-2024 karta.png"/>
                    <pic:cNvPicPr/>
                  </pic:nvPicPr>
                  <pic:blipFill>
                    <a:blip r:embed="rId16"/>
                    <a:stretch>
                      <a:fillRect/>
                    </a:stretch>
                  </pic:blipFill>
                  <pic:spPr>
                    <a:xfrm>
                      <a:off x="0" y="0"/>
                      <a:ext cx="5486400" cy="46493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7088535, E 446310 i SWEREF 99 TM.</w:t>
      </w:r>
    </w:p>
    <w:p>
      <w:r>
        <w:t>I och inom 4 meter från avverkningsanmälan finns fynd av 13 naturvårdsarter, varav 12 är rödlistade, 9 är typiska (T) och 1 är signalart (S): garnlav (VU, T), grantickeporing (VU), gränsticka (VU, T), kristallticka (VU), doftskinn (NT, T), harticka (NT, T), liten svartspik (NT), rynkskinn (NT, T), rödbrun blekspik (NT, T), skrovellav (NT, T), ullticka (NT, T), vitgrynig nållav (NT) och finbräken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Kristallticka (VU)</w:t>
      </w:r>
      <w:r>
        <w:t xml:space="preserve"> är en mycket krävande art som växer i urskogsartade barrnaturskogar där det finns rikligt med grov död ved i olika nedbrytningsstadier. Den är placerad högst upp i Skogsstyrelsens värdepyramid för bedömning av skog med höga naturvärden och är en av våra främsta naturvärdesindikatorer på skyddsvärda barrnaturskogar. Alla skogsskötselåtgärder på eller i omedelbar närhet av lokalerna påverkar arten negativt liksom den minskande andelen död ved i kulturskogarna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doftskinn (NT, T), harticka (NT, T), rynkskinn (NT, T), rödbrun blekspik (NT, T), skrovellav (NT, T), ullticka (NT, T) och finbräken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