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448-2021 i Krokom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