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dokument behandlar höga naturvärden i avverkningsanmälan A 25285-2023 i Krokoms kommun. Denna avverkningsanmälan inkom 2023-06-02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