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18238-2024 i Krokoms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