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2-2024 i Krokom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