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klagomål behandlar höga naturvärden i avverkningsanmälan A 49386-2024 i Krokoms kommun som inkom 2024-10-30 och omfattar 6,8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7044868, E 455753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