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dokument behandlar höga naturvärden i avverkningsanmälan A 4757-2026 i Krokoms kommun. Denna avverkningsanmälan inkom 2026-01-26 12:48:43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