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dokument behandlar höga naturvärden i avverkningsanmälan A 49387-2024 i Krokoms kommun. Denna avverkningsanmälan inkom 2024-10-30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