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dokument behandlar höga naturvärden i avverkningsanmälan A 39487-2024 i Krokoms kommun. Denna avverkningsanmälan inkom 2024-09-16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