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14081-2026 i Krokoms kommun</w:t>
      </w:r>
    </w:p>
    <w:p>
      <w:r>
        <w:t>Detta dokument behandlar höga naturvärden i avverkningsanmälan A 14081-2026 i Krokoms kommun. Denna avverkningsanmälan inkom 2026-03-18 08:57:08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10 naturvårdsarter hittats: jämtlandsmaskros (NT, §8), finbräken (S), gräsull (S), kransrams (S), underviol (S), ögonpyrola (S), skogsrör (§7), brudsporre (§8), fläcknycklar (§8) och vanliga ängsnycklar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1200"/>
            <wp:docPr id="1" name="Picture 1"/>
            <wp:cNvGraphicFramePr>
              <a:graphicFrameLocks noChangeAspect="1"/>
            </wp:cNvGraphicFramePr>
            <a:graphic>
              <a:graphicData uri="http://schemas.openxmlformats.org/drawingml/2006/picture">
                <pic:pic>
                  <pic:nvPicPr>
                    <pic:cNvPr id="0" name="A 14081-2026 karta.png"/>
                    <pic:cNvPicPr/>
                  </pic:nvPicPr>
                  <pic:blipFill>
                    <a:blip r:embed="rId16"/>
                    <a:stretch>
                      <a:fillRect/>
                    </a:stretch>
                  </pic:blipFill>
                  <pic:spPr>
                    <a:xfrm>
                      <a:off x="0" y="0"/>
                      <a:ext cx="5486400" cy="3841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7057892, E 483629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Kransrams</w:t>
      </w:r>
      <w:r>
        <w:t xml:space="preserve"> är typisk art för </w:t>
      </w:r>
      <w:r>
        <w:rPr>
          <w:i/>
        </w:rPr>
        <w:t xml:space="preserve">9020 Nordlig ädellövskog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jämtlandsmaskros (NT, §8), skogsrör (§7), brudsporre (§8), fläcknycklar (§8) och vanliga ängsnycklar (§8).</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