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55352-2021 i Krokoms kommun</w:t>
      </w:r>
    </w:p>
    <w:p>
      <w:r>
        <w:t>Denna tillsynsbegäran behandlar höga naturvärden i avverkningsanmälan A 55352-2021 i Krokoms kommun som inkom 2021-10-06 och omfattar 1,5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55352-2021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7017032, E 472645 i SWEREF 99 TM.</w:t>
      </w:r>
    </w:p>
    <w:p>
      <w:r>
        <w:t>I och inom 25 meter från avverkningsanmälan finns fynd av 16 naturvårdsarter, varav 8 är rödlistade, 6 är fridlysta, 10 är typiska (T) och 6 är signalarter (S): garnlav (VU, T), grantickeporing (VU), gränsticka (VU, T), knärot (VU, T, §8), tretåig hackspett (NT, T, §4), ullticka (NT, T), vitgrynig nållav (NT), äggvaxskivling (NT), guldkremla (S), korallblylav (S, T), korallrot (S, T, §8), svart trolldruva (S, T), trådticka (S, T), tvåblad (S, §8),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6716628"/>
            <wp:docPr id="2" name="Picture 2"/>
            <wp:cNvGraphicFramePr>
              <a:graphicFrameLocks noChangeAspect="1"/>
            </wp:cNvGraphicFramePr>
            <a:graphic>
              <a:graphicData uri="http://schemas.openxmlformats.org/drawingml/2006/picture">
                <pic:pic>
                  <pic:nvPicPr>
                    <pic:cNvPr id="0" name="A 55352-2021 karta knärot.png"/>
                    <pic:cNvPicPr/>
                  </pic:nvPicPr>
                  <pic:blipFill>
                    <a:blip r:embed="rId17"/>
                    <a:stretch>
                      <a:fillRect/>
                    </a:stretch>
                  </pic:blipFill>
                  <pic:spPr>
                    <a:xfrm>
                      <a:off x="0" y="0"/>
                      <a:ext cx="5486400" cy="67166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7017032, E 472645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tretåig hackspett (NT, T, §4), ullticka (NT, T), korallblylav (S, T), korallrot (S, T, §8), svart trolldruva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