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Denna avverkningsanmälan inkom 2022-07-15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