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17820-2024 i Krokoms kommun</w:t>
      </w:r>
    </w:p>
    <w:p>
      <w:r>
        <w:t>Detta klagomål behandlar höga naturvärden i avverkningsanmälan A 17820-2024 i Krokoms kommun som inkom 2024-05-06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17820-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7052724, E 490146 i SWEREF 99 TM.</w:t>
      </w:r>
    </w:p>
    <w:p>
      <w:r>
        <w:t>Inom 18 meter från avverkningsanmälan finns fynd av 2 naturvårdsarter, varav 2 är typiska (T): brudborste (T) och humleblomster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