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63833-2025 i Krokoms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