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dokument behandlar höga naturvärden i avverkningsanmälan A 3992-2026 i Krokoms kommun. Denna avverkningsanmälan inkom 2026-01-22 09:14:26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blågrå svartspik (NT), garnlav (NT), granticka (NT), harticka (NT), kolflarnlav (NT), lunglav (NT), rosenticka (NT), spillkråka (NT, §4), talltita (NT, §4), tretåig hackspett (NT, §4), ullticka (NT), vedflamlav (NT), stuplav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